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об учреждении.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Санкт-Петербургское государственное бюджетное учреждение здравоохранения "Стоматологическая поликлиника №6" (далее Учреждение)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оказывает медицинскую стоматологическую помощь детскому и взрослому населению Санкт-Петербурга.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Находится в ведении администрации Петроградского района города Санкт-Петербурга.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Свою деятельность осуществляет на основании Устава от 14.11.2011 №2847.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внесении записи  в Единый государственный реестр  юридических лиц </w:t>
      </w:r>
      <w:r>
        <w:rPr>
          <w:rFonts w:cs="Times New Roman" w:ascii="Times New Roman" w:hAnsi="Times New Roman"/>
          <w:sz w:val="28"/>
          <w:szCs w:val="28"/>
        </w:rPr>
        <w:t>серия 78 №008795381;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ОГРН 1027806885754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Свидетельство о постановке на учет в налоговом органе по месту нахождения на территории Российской Федерации </w:t>
      </w:r>
      <w:r>
        <w:rPr>
          <w:rFonts w:cs="Times New Roman" w:ascii="Times New Roman" w:hAnsi="Times New Roman"/>
          <w:b/>
          <w:bCs/>
          <w:sz w:val="28"/>
          <w:szCs w:val="28"/>
        </w:rPr>
        <w:t>ИНН 7813108571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Медицинская деятельность осуществляется в соответствии с лицензией реестровый номер ЛО41-01148-78/00314207 от 22.05.2017.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Санкт-Петербургское государственное бюджетное учреждение здравоохранения "Стоматологическая поликлиника №6" имеет две площадки:</w:t>
      </w:r>
    </w:p>
    <w:p>
      <w:pPr>
        <w:pStyle w:val="ListParagraph"/>
        <w:numPr>
          <w:ilvl w:val="0"/>
          <w:numId w:val="0"/>
        </w:numPr>
        <w:ind w:left="72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-взрослое отделение, расположенное по адресу Санкт-Петербург, 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Ижорская ул., д.5, лит А,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-д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етское отделение по адресу Санкт-Петербург, ул. Ленина д,39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 xml:space="preserve"> литА,</w:t>
      </w:r>
    </w:p>
    <w:p>
      <w:pPr>
        <w:pStyle w:val="ListParagraph"/>
        <w:numPr>
          <w:ilvl w:val="0"/>
          <w:numId w:val="0"/>
        </w:numPr>
        <w:ind w:left="72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Адрес электронной почты 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val="en-US"/>
        </w:rPr>
        <w:t>pstom6@zdrav.spb.ru</w:t>
      </w:r>
    </w:p>
    <w:p>
      <w:pPr>
        <w:pStyle w:val="ListParagraph"/>
        <w:numPr>
          <w:ilvl w:val="0"/>
          <w:numId w:val="0"/>
        </w:numPr>
        <w:ind w:left="72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 xml:space="preserve">Режим работы 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учреждения понедельник-пятница с 8-00 до 21-00, суббота с 9-00 до 15-00.</w:t>
      </w:r>
    </w:p>
    <w:p>
      <w:pPr>
        <w:pStyle w:val="ListParagraph"/>
        <w:numPr>
          <w:ilvl w:val="0"/>
          <w:numId w:val="0"/>
        </w:numPr>
        <w:ind w:left="0" w:right="0" w:hanging="0"/>
        <w:jc w:val="left"/>
        <w:rPr/>
      </w:pPr>
      <w:r>
        <w:rPr/>
        <w:t>С графиком работы врачей можно ознакомится на сайте в разделах об отделениях.</w:t>
      </w:r>
    </w:p>
    <w:p>
      <w:pPr>
        <w:pStyle w:val="ListParagraph"/>
        <w:numPr>
          <w:ilvl w:val="0"/>
          <w:numId w:val="0"/>
        </w:numPr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Символ нумерации"/>
    <w:qFormat/>
    <w:rPr>
      <w:b w:val="false"/>
      <w:bCs w:val="false"/>
    </w:rPr>
  </w:style>
  <w:style w:type="character" w:styleId="FontStyle20">
    <w:name w:val="Font Style20"/>
    <w:qFormat/>
    <w:rPr>
      <w:rFonts w:ascii="Arial" w:hAnsi="Arial" w:cs="Arial"/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Абзац списка"/>
    <w:basedOn w:val="Normal"/>
    <w:qFormat/>
    <w:pPr>
      <w:spacing w:before="0" w:after="160"/>
      <w:ind w:left="720" w:right="0" w:hanging="0"/>
      <w:contextualSpacing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LibreOffice/6.4.4.2$Windows_X86_64 LibreOffice_project/3d775be2011f3886db32dfd395a6a6d1ca2630ff</Application>
  <Pages>1</Pages>
  <Words>143</Words>
  <Characters>1116</Characters>
  <CharactersWithSpaces>1251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2017-12-12T17:35:54Z</dcterms:created>
  <dc:creator/>
  <dc:description/>
  <dc:language>ru-RU</dc:language>
  <cp:lastModifiedBy/>
  <dcterms:modified xsi:type="dcterms:W3CDTF">2023-08-10T11:55:06Z</dcterms:modified>
  <cp:revision>14</cp:revision>
  <dc:subject/>
  <dc:title/>
</cp:coreProperties>
</file>